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43" w:rsidRDefault="00770CA4">
      <w:r>
        <w:rPr>
          <w:noProof/>
          <w:lang w:eastAsia="ru-RU"/>
        </w:rPr>
        <w:drawing>
          <wp:inline distT="0" distB="0" distL="0" distR="0">
            <wp:extent cx="594233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A4" w:rsidRDefault="00770CA4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770CA4" w:rsidRDefault="00770CA4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770CA4" w:rsidRDefault="00770CA4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770CA4" w:rsidRDefault="00770CA4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DA2643" w:rsidRPr="00DA2643" w:rsidRDefault="00DA2643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u-RU"/>
        </w:rPr>
        <w:lastRenderedPageBreak/>
        <w:t>М</w:t>
      </w:r>
      <w:r w:rsidRPr="00DA2643">
        <w:rPr>
          <w:bCs/>
          <w:color w:val="000000"/>
          <w:sz w:val="28"/>
          <w:szCs w:val="28"/>
          <w:lang w:eastAsia="ru-RU"/>
        </w:rPr>
        <w:t>униципальное автономное дошкольное образовательное учреждение «Детский сад №2 общеразвивающего вида с приоритетным осуществлением</w:t>
      </w:r>
    </w:p>
    <w:p w:rsidR="00DA2643" w:rsidRPr="00DA2643" w:rsidRDefault="00DA2643" w:rsidP="00DA2643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DA2643">
        <w:rPr>
          <w:bCs/>
          <w:color w:val="000000"/>
          <w:sz w:val="28"/>
          <w:szCs w:val="28"/>
          <w:lang w:eastAsia="ru-RU"/>
        </w:rPr>
        <w:t>деятельности по познавательно-речевому направлению развития воспитанников»</w:t>
      </w:r>
    </w:p>
    <w:p w:rsidR="00DA2643" w:rsidRDefault="00DA2643"/>
    <w:p w:rsidR="00DA2643" w:rsidRDefault="00DA2643"/>
    <w:p w:rsidR="00DA2643" w:rsidRDefault="00DA2643"/>
    <w:p w:rsidR="00DA2643" w:rsidRDefault="00DA2643"/>
    <w:p w:rsidR="00DA2643" w:rsidRDefault="00DA2643"/>
    <w:p w:rsidR="00DA2643" w:rsidRDefault="00DA2643"/>
    <w:p w:rsidR="00DA2643" w:rsidRDefault="00DA2643"/>
    <w:p w:rsidR="00DA2643" w:rsidRDefault="00DA2643"/>
    <w:p w:rsidR="00DA2643" w:rsidRDefault="00DA264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2F7003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</w:t>
            </w:r>
            <w:r w:rsidR="002F7003">
              <w:rPr>
                <w:sz w:val="24"/>
                <w:szCs w:val="24"/>
              </w:rPr>
              <w:t>ротокол № 4 от «31» 08 2022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Заведующий </w:t>
            </w:r>
            <w:r w:rsidR="00DA2643">
              <w:rPr>
                <w:sz w:val="24"/>
                <w:szCs w:val="24"/>
              </w:rPr>
              <w:t>МАДОУ №2</w:t>
            </w:r>
            <w:r w:rsidRPr="00FC034D">
              <w:rPr>
                <w:sz w:val="24"/>
                <w:szCs w:val="24"/>
              </w:rPr>
              <w:t xml:space="preserve"> 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DA2643">
              <w:rPr>
                <w:sz w:val="24"/>
                <w:szCs w:val="24"/>
              </w:rPr>
              <w:t xml:space="preserve">Е.В. </w:t>
            </w:r>
            <w:proofErr w:type="spellStart"/>
            <w:r w:rsidR="00DA2643">
              <w:rPr>
                <w:sz w:val="24"/>
                <w:szCs w:val="24"/>
              </w:rPr>
              <w:t>Ласкожевская</w:t>
            </w:r>
            <w:proofErr w:type="spellEnd"/>
          </w:p>
          <w:p w:rsidR="00FD0184" w:rsidRPr="00FC034D" w:rsidRDefault="002F7003" w:rsidP="002F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34 от «31» 08  2022</w:t>
            </w:r>
            <w:r w:rsidR="00FD0184"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A2643" w:rsidRPr="00FC034D" w:rsidRDefault="00DA2643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Pr="00DA2643" w:rsidRDefault="00FD0184" w:rsidP="00FD0184">
      <w:pPr>
        <w:pStyle w:val="a5"/>
        <w:tabs>
          <w:tab w:val="left" w:pos="9356"/>
        </w:tabs>
        <w:ind w:left="0" w:right="2"/>
        <w:rPr>
          <w:sz w:val="32"/>
          <w:szCs w:val="32"/>
        </w:rPr>
      </w:pPr>
      <w:r w:rsidRPr="00DA2643">
        <w:rPr>
          <w:spacing w:val="-3"/>
          <w:sz w:val="32"/>
          <w:szCs w:val="32"/>
        </w:rPr>
        <w:t>РАБОЧАЯ</w:t>
      </w:r>
      <w:r w:rsidRPr="00DA2643">
        <w:rPr>
          <w:spacing w:val="-21"/>
          <w:sz w:val="32"/>
          <w:szCs w:val="32"/>
        </w:rPr>
        <w:t xml:space="preserve"> </w:t>
      </w:r>
      <w:r w:rsidRPr="00DA2643">
        <w:rPr>
          <w:spacing w:val="-3"/>
          <w:sz w:val="32"/>
          <w:szCs w:val="32"/>
        </w:rPr>
        <w:t>ПРОГРАММА</w:t>
      </w:r>
      <w:r w:rsidRPr="00DA2643">
        <w:rPr>
          <w:spacing w:val="-21"/>
          <w:sz w:val="32"/>
          <w:szCs w:val="32"/>
        </w:rPr>
        <w:t xml:space="preserve"> </w:t>
      </w:r>
      <w:r w:rsidRPr="00DA2643">
        <w:rPr>
          <w:spacing w:val="-3"/>
          <w:sz w:val="32"/>
          <w:szCs w:val="32"/>
        </w:rPr>
        <w:t>ВОСПИТАНИЯ</w:t>
      </w:r>
      <w:r w:rsidR="00D70A4B" w:rsidRPr="00DA2643">
        <w:rPr>
          <w:sz w:val="32"/>
          <w:szCs w:val="32"/>
        </w:rPr>
        <w:t xml:space="preserve"> </w:t>
      </w:r>
    </w:p>
    <w:p w:rsidR="00DA2643" w:rsidRPr="00DA2643" w:rsidRDefault="00DA2643" w:rsidP="00FD0184">
      <w:pPr>
        <w:pStyle w:val="a5"/>
        <w:tabs>
          <w:tab w:val="left" w:pos="9356"/>
        </w:tabs>
        <w:ind w:left="0" w:right="2"/>
        <w:rPr>
          <w:sz w:val="32"/>
          <w:szCs w:val="32"/>
        </w:rPr>
      </w:pPr>
      <w:r w:rsidRPr="00DA2643">
        <w:rPr>
          <w:sz w:val="32"/>
          <w:szCs w:val="32"/>
        </w:rPr>
        <w:t>МАДОУ №2</w:t>
      </w:r>
    </w:p>
    <w:p w:rsidR="00767635" w:rsidRPr="00DA2643" w:rsidRDefault="00FD0184" w:rsidP="00DA2643">
      <w:pPr>
        <w:pStyle w:val="a5"/>
        <w:tabs>
          <w:tab w:val="left" w:pos="9356"/>
        </w:tabs>
        <w:spacing w:before="230" w:line="360" w:lineRule="auto"/>
        <w:ind w:left="0" w:right="2"/>
        <w:rPr>
          <w:sz w:val="32"/>
          <w:szCs w:val="32"/>
        </w:rPr>
      </w:pPr>
      <w:r w:rsidRPr="00DA2643">
        <w:rPr>
          <w:sz w:val="32"/>
          <w:szCs w:val="32"/>
        </w:rPr>
        <w:t>на</w:t>
      </w:r>
      <w:r w:rsidR="002F7003">
        <w:rPr>
          <w:sz w:val="32"/>
          <w:szCs w:val="32"/>
        </w:rPr>
        <w:t xml:space="preserve"> 2022-2023</w:t>
      </w:r>
      <w:r w:rsidRPr="00DA2643">
        <w:rPr>
          <w:spacing w:val="-1"/>
          <w:sz w:val="32"/>
          <w:szCs w:val="32"/>
        </w:rPr>
        <w:t xml:space="preserve"> </w:t>
      </w:r>
      <w:r w:rsidRPr="00DA2643">
        <w:rPr>
          <w:sz w:val="32"/>
          <w:szCs w:val="32"/>
        </w:rPr>
        <w:t>учебный</w:t>
      </w:r>
      <w:r w:rsidRPr="00DA2643">
        <w:rPr>
          <w:spacing w:val="-1"/>
          <w:sz w:val="32"/>
          <w:szCs w:val="32"/>
        </w:rPr>
        <w:t xml:space="preserve"> </w:t>
      </w:r>
      <w:r w:rsidRPr="00DA2643">
        <w:rPr>
          <w:sz w:val="32"/>
          <w:szCs w:val="32"/>
        </w:rPr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Pr="00FC034D" w:rsidRDefault="00DA2643" w:rsidP="00FD0184">
      <w:pPr>
        <w:jc w:val="center"/>
        <w:rPr>
          <w:i/>
          <w:sz w:val="24"/>
        </w:rPr>
        <w:sectPr w:rsidR="00FC034D" w:rsidRPr="00FC034D" w:rsidSect="00FC034D">
          <w:footerReference w:type="default" r:id="rId10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proofErr w:type="gramStart"/>
      <w:r>
        <w:rPr>
          <w:i/>
          <w:sz w:val="24"/>
        </w:rPr>
        <w:t>Ленинск-Кузнецкий</w:t>
      </w:r>
      <w:proofErr w:type="gramEnd"/>
      <w:r>
        <w:rPr>
          <w:i/>
          <w:sz w:val="24"/>
        </w:rPr>
        <w:t xml:space="preserve"> ГО</w:t>
      </w:r>
      <w:r w:rsidR="002F7003">
        <w:rPr>
          <w:i/>
          <w:sz w:val="24"/>
        </w:rPr>
        <w:t>, 2022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>МБДОУ «Детский сад №18»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2A2BD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2A2BD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2A2BDD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2A2BDD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Pr="0080317A">
        <w:t>«Детский сад №18»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DA2643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Pr="00024099">
        <w:rPr>
          <w:b/>
        </w:rPr>
        <w:t xml:space="preserve"> «Детский сад №18»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МБДОУ «Детский сад № 18»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FD0184" w:rsidP="0080317A">
      <w:pPr>
        <w:pStyle w:val="Default"/>
        <w:ind w:firstLine="709"/>
        <w:jc w:val="both"/>
        <w:rPr>
          <w:spacing w:val="1"/>
        </w:rPr>
      </w:pPr>
      <w:r w:rsidRPr="0080317A">
        <w:t xml:space="preserve">МБДОУ </w:t>
      </w:r>
      <w:r w:rsidR="00460C13" w:rsidRPr="0080317A">
        <w:t>«Д</w:t>
      </w:r>
      <w:r w:rsidRPr="0080317A">
        <w:t>етский сад №</w:t>
      </w:r>
      <w:r w:rsidR="00460C13" w:rsidRPr="0080317A">
        <w:t>18</w:t>
      </w:r>
      <w:r w:rsidRPr="0080317A">
        <w:t>» расположен в типовом здании,</w:t>
      </w:r>
      <w:r w:rsidR="00FF18E2" w:rsidRPr="0080317A">
        <w:t xml:space="preserve"> имеет три корпуса</w:t>
      </w:r>
      <w:r w:rsidRPr="0080317A">
        <w:t xml:space="preserve"> по адресу </w:t>
      </w:r>
      <w:r w:rsidR="00460C13" w:rsidRPr="0080317A">
        <w:t>Челябинская область, г. Троицк, 10-й квартал</w:t>
      </w:r>
      <w:r w:rsidRPr="0080317A">
        <w:t>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жилом</w:t>
      </w:r>
      <w:r w:rsidRPr="0080317A">
        <w:rPr>
          <w:spacing w:val="1"/>
        </w:rPr>
        <w:t xml:space="preserve"> </w:t>
      </w:r>
      <w:r w:rsidRPr="0080317A">
        <w:t>комплексе</w:t>
      </w:r>
      <w:r w:rsidRPr="0080317A">
        <w:rPr>
          <w:i/>
        </w:rPr>
        <w:t>.</w:t>
      </w:r>
      <w:r w:rsidRPr="0080317A">
        <w:rPr>
          <w:i/>
          <w:spacing w:val="1"/>
        </w:rPr>
        <w:t xml:space="preserve"> </w:t>
      </w:r>
      <w:r w:rsidRPr="0080317A">
        <w:t>Микрорайон</w:t>
      </w:r>
      <w:r w:rsidRPr="0080317A">
        <w:rPr>
          <w:spacing w:val="1"/>
        </w:rPr>
        <w:t xml:space="preserve"> </w:t>
      </w:r>
      <w:r w:rsidRPr="0080317A">
        <w:t>является</w:t>
      </w:r>
      <w:r w:rsidRPr="0080317A">
        <w:rPr>
          <w:spacing w:val="1"/>
        </w:rPr>
        <w:t xml:space="preserve"> </w:t>
      </w:r>
      <w:r w:rsidRPr="0080317A">
        <w:t>экологически</w:t>
      </w:r>
      <w:r w:rsidRPr="0080317A">
        <w:rPr>
          <w:spacing w:val="1"/>
        </w:rPr>
        <w:t xml:space="preserve"> </w:t>
      </w:r>
      <w:r w:rsidRPr="0080317A">
        <w:t>чистым,</w:t>
      </w:r>
      <w:r w:rsidRPr="0080317A">
        <w:rPr>
          <w:spacing w:val="1"/>
        </w:rPr>
        <w:t xml:space="preserve"> </w:t>
      </w:r>
      <w:r w:rsidRPr="0080317A">
        <w:t>имеются</w:t>
      </w:r>
      <w:r w:rsidRPr="0080317A">
        <w:rPr>
          <w:spacing w:val="1"/>
        </w:rPr>
        <w:t xml:space="preserve"> </w:t>
      </w:r>
      <w:r w:rsidRPr="0080317A">
        <w:t>оборудованные</w:t>
      </w:r>
      <w:r w:rsidRPr="0080317A">
        <w:rPr>
          <w:spacing w:val="1"/>
        </w:rPr>
        <w:t xml:space="preserve"> </w:t>
      </w:r>
      <w:r w:rsidRPr="0080317A">
        <w:t>тротуары</w:t>
      </w:r>
      <w:r w:rsidRPr="0080317A">
        <w:rPr>
          <w:spacing w:val="1"/>
        </w:rPr>
        <w:t xml:space="preserve"> </w:t>
      </w:r>
      <w:r w:rsidRPr="0080317A">
        <w:t>для</w:t>
      </w:r>
      <w:r w:rsidRPr="0080317A">
        <w:rPr>
          <w:spacing w:val="1"/>
        </w:rPr>
        <w:t xml:space="preserve"> </w:t>
      </w:r>
      <w:r w:rsidRPr="0080317A">
        <w:t>пешеходов,</w:t>
      </w:r>
      <w:r w:rsidRPr="0080317A">
        <w:rPr>
          <w:spacing w:val="1"/>
        </w:rPr>
        <w:t xml:space="preserve"> </w:t>
      </w:r>
      <w:r w:rsidRPr="0080317A">
        <w:t>пешеходные</w:t>
      </w:r>
      <w:r w:rsidRPr="0080317A">
        <w:rPr>
          <w:spacing w:val="1"/>
        </w:rPr>
        <w:t xml:space="preserve"> </w:t>
      </w:r>
      <w:r w:rsidRPr="0080317A">
        <w:t>переходы.</w:t>
      </w:r>
      <w:r w:rsidRPr="0080317A">
        <w:rPr>
          <w:spacing w:val="1"/>
        </w:rPr>
        <w:t xml:space="preserve"> </w:t>
      </w:r>
      <w:r w:rsidRPr="0080317A">
        <w:t>Рядом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находится</w:t>
      </w:r>
      <w:r w:rsidRPr="0080317A">
        <w:rPr>
          <w:spacing w:val="1"/>
        </w:rPr>
        <w:t xml:space="preserve"> </w:t>
      </w:r>
      <w:r w:rsidRPr="0080317A">
        <w:t>общеобразовательная школа №</w:t>
      </w:r>
      <w:r w:rsidR="00460C13" w:rsidRPr="0080317A">
        <w:t>6, МБУ "ФОК п. ГРЭС" (бассейн)</w:t>
      </w:r>
      <w:r w:rsidRPr="0080317A">
        <w:t>. ДОУ имеет возможность для осуществления сетевого</w:t>
      </w:r>
      <w:r w:rsidRPr="0080317A">
        <w:rPr>
          <w:spacing w:val="1"/>
        </w:rPr>
        <w:t xml:space="preserve"> </w:t>
      </w:r>
      <w:proofErr w:type="gramStart"/>
      <w:r w:rsidRPr="0080317A">
        <w:t>взаимодействия</w:t>
      </w:r>
      <w:proofErr w:type="gramEnd"/>
      <w:r w:rsidRPr="0080317A">
        <w:rPr>
          <w:spacing w:val="1"/>
        </w:rPr>
        <w:t xml:space="preserve"> </w:t>
      </w:r>
      <w:r w:rsidRPr="0080317A">
        <w:t>как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указанными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организациями,</w:t>
      </w:r>
      <w:r w:rsidRPr="0080317A">
        <w:rPr>
          <w:spacing w:val="1"/>
        </w:rPr>
        <w:t xml:space="preserve"> </w:t>
      </w:r>
      <w:r w:rsidRPr="0080317A">
        <w:t>так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более</w:t>
      </w:r>
      <w:r w:rsidRPr="0080317A">
        <w:rPr>
          <w:spacing w:val="1"/>
        </w:rPr>
        <w:t xml:space="preserve"> </w:t>
      </w:r>
      <w:r w:rsidRPr="0080317A">
        <w:t>удаленными, МБДОУ</w:t>
      </w:r>
      <w:r w:rsidR="00460C13" w:rsidRPr="0080317A">
        <w:t xml:space="preserve"> «Детский сад №28</w:t>
      </w:r>
      <w:r w:rsidRPr="0080317A">
        <w:t>»</w:t>
      </w:r>
      <w:r w:rsidR="00460C13" w:rsidRPr="0080317A">
        <w:t>, МАОУ «Гимназия №23</w:t>
      </w:r>
      <w:r w:rsidR="00024099" w:rsidRPr="0080317A">
        <w:t>», МБУДО</w:t>
      </w:r>
      <w:r w:rsidR="00460C13" w:rsidRPr="0080317A">
        <w:t xml:space="preserve"> «Детская школа искусств №2»</w:t>
      </w:r>
      <w:r w:rsidRPr="0080317A">
        <w:t>.</w:t>
      </w:r>
      <w:r w:rsidRPr="0080317A">
        <w:rPr>
          <w:spacing w:val="1"/>
        </w:rPr>
        <w:t xml:space="preserve">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>полагает базой: музыкальный зал, спортивный зал, кабинеты учителей-логопедов, педагога-психолога.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МБДОУ «Детский сад № 18»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 xml:space="preserve">. Сотрудничество, кооперация с семьей, </w:t>
      </w:r>
      <w:r w:rsidRPr="0080317A">
        <w:rPr>
          <w:sz w:val="24"/>
          <w:szCs w:val="24"/>
        </w:rPr>
        <w:lastRenderedPageBreak/>
        <w:t>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«Детский сад №18»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«Детский сад №</w:t>
      </w:r>
      <w:r w:rsidR="00024099" w:rsidRPr="0080317A">
        <w:rPr>
          <w:sz w:val="24"/>
          <w:szCs w:val="24"/>
        </w:rPr>
        <w:t>18»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из главных направлений работы МБДОУ «Детский сад №18»,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lastRenderedPageBreak/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lastRenderedPageBreak/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lastRenderedPageBreak/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proofErr w:type="spellStart"/>
      <w:r w:rsidRPr="00323A85">
        <w:t>партнѐрских</w:t>
      </w:r>
      <w:proofErr w:type="spellEnd"/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МБДОУ </w:t>
      </w:r>
      <w:r w:rsidR="00C63A35" w:rsidRPr="00323A85">
        <w:t>«Детский сад №18</w:t>
      </w:r>
      <w:r w:rsidRPr="00323A85">
        <w:t>»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C63A35" w:rsidRPr="00323A85">
        <w:t>МБДОУ «Детский сад №18»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DA264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DA264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DA2643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C63A35" w:rsidRPr="00323A85">
        <w:t>МБДОУ «Детский сад №18»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C63A35" w:rsidRPr="00323A85">
        <w:rPr>
          <w:sz w:val="24"/>
          <w:szCs w:val="24"/>
        </w:rPr>
        <w:t>МБДОУ «Детский сад №18»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C63A35" w:rsidRPr="00323A85">
        <w:rPr>
          <w:sz w:val="24"/>
          <w:szCs w:val="24"/>
        </w:rPr>
        <w:t>МБДОУ «Детский сад №18»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C63A35" w:rsidRPr="00323A85">
        <w:rPr>
          <w:sz w:val="24"/>
          <w:szCs w:val="24"/>
        </w:rPr>
        <w:t xml:space="preserve">МБДОУ «Детский сад №18».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МБДОУ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№1</w:t>
      </w:r>
      <w:r w:rsidR="00135B56" w:rsidRPr="00740C37">
        <w:rPr>
          <w:sz w:val="24"/>
          <w:szCs w:val="24"/>
        </w:rPr>
        <w:t>8</w:t>
      </w:r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lastRenderedPageBreak/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lastRenderedPageBreak/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1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A4488E" w:rsidRDefault="002A2BDD" w:rsidP="00A4488E">
      <w:pPr>
        <w:spacing w:before="89" w:line="322" w:lineRule="exact"/>
        <w:ind w:left="360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6.75pt;margin-top:-14.25pt;width:252.75pt;height:60.75pt;z-index:251658240">
            <v:textbox>
              <w:txbxContent>
                <w:p w:rsidR="00A4488E" w:rsidRDefault="00A4488E">
                  <w:r>
                    <w:t xml:space="preserve">Утверждаю </w:t>
                  </w:r>
                </w:p>
                <w:p w:rsidR="00A4488E" w:rsidRDefault="00A4488E">
                  <w:r>
                    <w:t>Заведующий МАДОУ №2</w:t>
                  </w:r>
                </w:p>
                <w:p w:rsidR="00A4488E" w:rsidRDefault="00A4488E">
                  <w:r>
                    <w:t xml:space="preserve">____ </w:t>
                  </w:r>
                  <w:proofErr w:type="spellStart"/>
                  <w:r>
                    <w:t>Ласкожевская</w:t>
                  </w:r>
                  <w:proofErr w:type="spellEnd"/>
                  <w:r>
                    <w:t xml:space="preserve"> Е.В.</w:t>
                  </w:r>
                </w:p>
                <w:p w:rsidR="00A4488E" w:rsidRDefault="00A4488E">
                  <w:r>
                    <w:t>Приказ № ___ от _______ 2022г.</w:t>
                  </w:r>
                </w:p>
              </w:txbxContent>
            </v:textbox>
          </v:shape>
        </w:pict>
      </w:r>
    </w:p>
    <w:p w:rsidR="002775EE" w:rsidRPr="00A4488E" w:rsidRDefault="002775EE" w:rsidP="00A4488E">
      <w:pPr>
        <w:spacing w:before="89" w:line="322" w:lineRule="exact"/>
        <w:ind w:left="360"/>
        <w:jc w:val="center"/>
        <w:rPr>
          <w:b/>
          <w:sz w:val="24"/>
        </w:rPr>
      </w:pPr>
      <w:r w:rsidRPr="00A4488E">
        <w:rPr>
          <w:b/>
          <w:sz w:val="24"/>
        </w:rPr>
        <w:t>Календарный</w:t>
      </w:r>
      <w:r w:rsidRPr="00A4488E">
        <w:rPr>
          <w:b/>
          <w:spacing w:val="-5"/>
          <w:sz w:val="24"/>
        </w:rPr>
        <w:t xml:space="preserve"> </w:t>
      </w:r>
      <w:r w:rsidRPr="00A4488E">
        <w:rPr>
          <w:b/>
          <w:sz w:val="24"/>
        </w:rPr>
        <w:t>план</w:t>
      </w:r>
      <w:r w:rsidRPr="00A4488E">
        <w:rPr>
          <w:b/>
          <w:spacing w:val="-2"/>
          <w:sz w:val="24"/>
        </w:rPr>
        <w:t xml:space="preserve"> </w:t>
      </w:r>
      <w:r w:rsidRPr="00A4488E">
        <w:rPr>
          <w:b/>
          <w:sz w:val="24"/>
        </w:rPr>
        <w:t>воспитательной</w:t>
      </w:r>
      <w:r w:rsidRPr="00A4488E">
        <w:rPr>
          <w:b/>
          <w:spacing w:val="-2"/>
          <w:sz w:val="24"/>
        </w:rPr>
        <w:t xml:space="preserve"> </w:t>
      </w:r>
      <w:r w:rsidRPr="00A4488E">
        <w:rPr>
          <w:b/>
          <w:sz w:val="24"/>
        </w:rPr>
        <w:t>работы</w:t>
      </w:r>
    </w:p>
    <w:p w:rsidR="002775EE" w:rsidRPr="002775EE" w:rsidRDefault="00A4488E" w:rsidP="002775EE">
      <w:pPr>
        <w:pStyle w:val="11"/>
        <w:ind w:left="0"/>
        <w:rPr>
          <w:sz w:val="24"/>
        </w:rPr>
      </w:pPr>
      <w:r>
        <w:rPr>
          <w:sz w:val="24"/>
        </w:rPr>
        <w:t xml:space="preserve">МАДОУ №2 </w:t>
      </w:r>
      <w:r w:rsidR="002775EE" w:rsidRPr="002775EE">
        <w:rPr>
          <w:spacing w:val="-1"/>
          <w:sz w:val="24"/>
        </w:rPr>
        <w:t xml:space="preserve"> </w:t>
      </w:r>
      <w:r>
        <w:rPr>
          <w:sz w:val="24"/>
        </w:rPr>
        <w:t>на 2022-2023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лэпбука</w:t>
            </w:r>
            <w:proofErr w:type="spellEnd"/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Ю.Гагарина</w:t>
            </w:r>
            <w:proofErr w:type="spellEnd"/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СУПЕР-семейка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растѐт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перекрѐстку</w:t>
            </w:r>
            <w:proofErr w:type="spellEnd"/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DD" w:rsidRDefault="002A2BDD" w:rsidP="00767635">
      <w:r>
        <w:separator/>
      </w:r>
    </w:p>
  </w:endnote>
  <w:endnote w:type="continuationSeparator" w:id="0">
    <w:p w:rsidR="002A2BDD" w:rsidRDefault="002A2BDD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314"/>
      <w:docPartObj>
        <w:docPartGallery w:val="Page Numbers (Bottom of Page)"/>
        <w:docPartUnique/>
      </w:docPartObj>
    </w:sdtPr>
    <w:sdtEndPr/>
    <w:sdtContent>
      <w:p w:rsidR="00A4488E" w:rsidRDefault="00A448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88E" w:rsidRDefault="00A4488E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  <w:docPartObj>
        <w:docPartGallery w:val="Page Numbers (Bottom of Page)"/>
        <w:docPartUnique/>
      </w:docPartObj>
    </w:sdtPr>
    <w:sdtEndPr/>
    <w:sdtContent>
      <w:p w:rsidR="00A4488E" w:rsidRDefault="00A448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A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4488E" w:rsidRDefault="00A4488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DD" w:rsidRDefault="002A2BDD" w:rsidP="00767635">
      <w:r>
        <w:separator/>
      </w:r>
    </w:p>
  </w:footnote>
  <w:footnote w:type="continuationSeparator" w:id="0">
    <w:p w:rsidR="002A2BDD" w:rsidRDefault="002A2BDD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24099"/>
    <w:rsid w:val="000A1D68"/>
    <w:rsid w:val="00135B56"/>
    <w:rsid w:val="001800D7"/>
    <w:rsid w:val="001826D9"/>
    <w:rsid w:val="00201688"/>
    <w:rsid w:val="00231963"/>
    <w:rsid w:val="00243071"/>
    <w:rsid w:val="002775EE"/>
    <w:rsid w:val="002A2BDD"/>
    <w:rsid w:val="002F7003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B40E1"/>
    <w:rsid w:val="0064348B"/>
    <w:rsid w:val="006F12B2"/>
    <w:rsid w:val="006F538A"/>
    <w:rsid w:val="00716C39"/>
    <w:rsid w:val="00740C37"/>
    <w:rsid w:val="00767635"/>
    <w:rsid w:val="00767BE2"/>
    <w:rsid w:val="00770CA4"/>
    <w:rsid w:val="0080317A"/>
    <w:rsid w:val="00826C46"/>
    <w:rsid w:val="00866A6C"/>
    <w:rsid w:val="008B7A50"/>
    <w:rsid w:val="008C7025"/>
    <w:rsid w:val="00921C12"/>
    <w:rsid w:val="00933BD4"/>
    <w:rsid w:val="00971762"/>
    <w:rsid w:val="00A2025B"/>
    <w:rsid w:val="00A4488E"/>
    <w:rsid w:val="00A53EB8"/>
    <w:rsid w:val="00A5546A"/>
    <w:rsid w:val="00A57E9D"/>
    <w:rsid w:val="00A8179C"/>
    <w:rsid w:val="00B268B9"/>
    <w:rsid w:val="00B4450C"/>
    <w:rsid w:val="00B57E91"/>
    <w:rsid w:val="00BD3A04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40216"/>
    <w:rsid w:val="00D65918"/>
    <w:rsid w:val="00D70A4B"/>
    <w:rsid w:val="00DA2643"/>
    <w:rsid w:val="00DE4FE1"/>
    <w:rsid w:val="00DF68BE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AB85-C030-4548-87A5-720A036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32</Pages>
  <Words>9510</Words>
  <Characters>54211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Бухгалтерия</cp:lastModifiedBy>
  <cp:revision>21</cp:revision>
  <cp:lastPrinted>2022-11-11T08:51:00Z</cp:lastPrinted>
  <dcterms:created xsi:type="dcterms:W3CDTF">2021-07-02T06:10:00Z</dcterms:created>
  <dcterms:modified xsi:type="dcterms:W3CDTF">2022-11-11T08:57:00Z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