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10348" w:leader="none"/>
        </w:tabs>
        <w:spacing w:lineRule="exact" w:line="28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проведения цикла информационно-методических онлайн-семинаров по вопросам функционирования и деятельности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</w:p>
    <w:p>
      <w:pPr>
        <w:pStyle w:val="Normal"/>
        <w:tabs>
          <w:tab w:val="clear" w:pos="708"/>
          <w:tab w:val="right" w:pos="10348" w:leader="none"/>
        </w:tabs>
        <w:spacing w:lineRule="exact" w:line="28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9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8"/>
        <w:gridCol w:w="1398"/>
        <w:gridCol w:w="2303"/>
        <w:gridCol w:w="2917"/>
        <w:gridCol w:w="3255"/>
      </w:tblGrid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Дата, время проведения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Тематика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Основные вопросы, планируемые к рассмотрению в рамках онлайн-семинара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Ссылка для подключения к трансляции</w:t>
              <w:br/>
              <w:t xml:space="preserve">(на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YouTube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04.02.2022, </w:t>
              <w:br/>
              <w:t>09.00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Национальный проект «Образование»: </w:t>
              <w:br/>
              <w:t>центры «Точка роста» для обеспечения образовательных возможностей обучающихся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Основные направления реализации национального проекта «Образование»;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Основные цели и задачи создания и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2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https://youtu.be/c7GZGBkn5BE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17.02.2022,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Центры образования «Точка роста»: планирование нормативных и организационных вопросов 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Ключевые нормативные и методические документы, относящиеся к организации создания и функционирования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Основные локальные акты общеобразовательной организации, регулирующие деятельность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3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https://youtu.be/w-OiIF9sd-0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03.03.2022, 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Центры образования «Точка роста»: образовательная среда, средства обучения и воспитания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Используемые в рамках деятельности центров «Точка роста» средства обучения и воспитания, оборудование;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Ключевые подходы к организации образовательной среды в помещениях центров «Точка роста», брендирование и позиционирование;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4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https://youtu.be/VTUA_tl4ZiE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24.03.2022, 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Центры образования «Точка роста»: планирование образовательной деятельности, разработки и реализации образовательных программ 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Ключевые нормативные и методические документы, относящиеся к организации образовательной деятельности по основным и дополнительным общеобразовательным программам (в том числе с применением оборудования центров «Точка роста»);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Планирование деятельности по совершенствованию образовательных программ общеобразовательной организации с учетом ресурсов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https://youtu.be/LNjjZcJFI_k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07.04.2022,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Центры образования «Точка роста»: образовательные мероприятия и условия для воспитательной деятельности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Ключевые нормативные и методические документы, помогающие в организации образовательных мероприятий на базе центров «Точка роста» и организации участия в других мероприятиях;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Ресурсы для организации воспитательной деятельности в общеобразовательных организациях с использованием ресурсов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https://youtu.be/r_i-fn-57-g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21.04.2022,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Центры образования «Точка роста»: планирование показателей функционирования центров «Точка роста» и обеспечение их достижения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Нормативные и методические условия планирования показателей деятельности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Обеспечение достижения показателей деятельности центров «Точка роста» и мониторинг выполнения показателей;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https://youtu.be/XWKSEeRv0_k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12.05.2022,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Центры образования «Точка роста»: информационное обеспечение деятельности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Формирование информационной справки об общеобразовательной организации, на базе которой создается центр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Обеспечение информационной открытости деятельности общеобразовательной организации в условиях деятельности центров «Точка роста»;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https://youtu.be/0N31PBELZbo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02.06.2022,</w:t>
              <w:br/>
              <w:t>10.00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Центры образования «Точка роста»: взаимодействие с образовательными организациями, оснащенными современной инфраструктурой в рамках национального проекта «Образование»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 Инфраструктура национального проекта «Образование» для детей и педагогов;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 Нормативные и организационные условия реализации сетевых образовательных программ с привлечением иных образовательных организаций, оснащенных в рамках национального проекта «Образование»;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 Рассмотрение иных вопросов (на основе вопросов в чатах и иных информационных ресурсах по созданию и функционированию центров).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eastAsia="Calibri" w:cs="Times New Roman" w:ascii="Times New Roman" w:hAnsi="Times New Roman"/>
                  <w:kern w:val="0"/>
                  <w:sz w:val="22"/>
                  <w:szCs w:val="22"/>
                  <w:lang w:val="ru-RU" w:eastAsia="en-US" w:bidi="ar-SA"/>
                </w:rPr>
                <w:t>https://youtu.be/MAqXmjYQTZQ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10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79928323"/>
    </w:sdtPr>
    <w:sdtContent>
      <w:p>
        <w:pPr>
          <w:pStyle w:val="Style25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4d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8c4ac0"/>
    <w:rPr/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8c4ac0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8c4ac0"/>
    <w:rPr/>
  </w:style>
  <w:style w:type="character" w:styleId="Style17">
    <w:name w:val="Интернет-ссылка"/>
    <w:basedOn w:val="DefaultParagraphFont"/>
    <w:uiPriority w:val="99"/>
    <w:unhideWhenUsed/>
    <w:rsid w:val="009b46cc"/>
    <w:rPr>
      <w:color w:val="0563C1" w:themeColor="hyperlink"/>
      <w:u w:val="single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4"/>
    <w:uiPriority w:val="99"/>
    <w:semiHidden/>
    <w:unhideWhenUsed/>
    <w:rsid w:val="008c4ac0"/>
    <w:pPr>
      <w:spacing w:before="0" w:after="12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8c4a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8c4a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c4a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c7GZGBkn5BE" TargetMode="External"/><Relationship Id="rId3" Type="http://schemas.openxmlformats.org/officeDocument/2006/relationships/hyperlink" Target="https://youtu.be/w-OiIF9sd-0" TargetMode="External"/><Relationship Id="rId4" Type="http://schemas.openxmlformats.org/officeDocument/2006/relationships/hyperlink" Target="https://youtu.be/VTUA_tl4ZiE" TargetMode="External"/><Relationship Id="rId5" Type="http://schemas.openxmlformats.org/officeDocument/2006/relationships/hyperlink" Target="https://youtu.be/LNjjZcJFI_k" TargetMode="External"/><Relationship Id="rId6" Type="http://schemas.openxmlformats.org/officeDocument/2006/relationships/hyperlink" Target="https://youtu.be/r_i-fn-57-g" TargetMode="External"/><Relationship Id="rId7" Type="http://schemas.openxmlformats.org/officeDocument/2006/relationships/hyperlink" Target="https://youtu.be/XWKSEeRv0_k" TargetMode="External"/><Relationship Id="rId8" Type="http://schemas.openxmlformats.org/officeDocument/2006/relationships/hyperlink" Target="https://youtu.be/0N31PBELZbo" TargetMode="External"/><Relationship Id="rId9" Type="http://schemas.openxmlformats.org/officeDocument/2006/relationships/hyperlink" Target="https://youtu.be/MAqXmjYQTZQ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4</Pages>
  <Words>558</Words>
  <Characters>4385</Characters>
  <CharactersWithSpaces>4886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2022-02-07T06:21:00Z</dcterms:created>
  <dc:creator>Марина</dc:creator>
  <dc:description/>
  <dc:language>ru-RU</dc:language>
  <cp:lastModifiedBy/>
  <dcterms:modified xsi:type="dcterms:W3CDTF">2022-09-02T15:28:39Z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